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Календарно тематический план дистанционного обучения 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с 01 по 30 ноября 2020 года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по шашкам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группа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 xml:space="preserve"> УУС-3 (углубленный уровень сложности - 3 года обучения)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>Тренер-преподаватель по шашкам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Андреев Айсен Иннокентьевич</w:t>
      </w:r>
    </w:p>
    <w:tbl>
      <w:tblPr>
        <w:tblStyle w:val="6"/>
        <w:tblpPr w:leftFromText="180" w:rightFromText="180" w:vertAnchor="page" w:horzAnchor="page" w:tblpX="1568" w:tblpY="3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275"/>
        <w:gridCol w:w="3180"/>
        <w:gridCol w:w="3675"/>
        <w:gridCol w:w="5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12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Дата</w:t>
            </w:r>
          </w:p>
        </w:tc>
        <w:tc>
          <w:tcPr>
            <w:tcW w:w="318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Тема УТЗ</w:t>
            </w:r>
          </w:p>
        </w:tc>
        <w:tc>
          <w:tcPr>
            <w:tcW w:w="367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Задания обучающимся</w:t>
            </w:r>
          </w:p>
        </w:tc>
        <w:tc>
          <w:tcPr>
            <w:tcW w:w="5310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Рекомендуемая литература</w:t>
            </w: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интернет ресурсы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02.09.2020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Решение комбинаций 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25-50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Э. Бужинский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Warcabowe abecadlo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2 часть, 2010г.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03.09.2020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Полурогатка, рогатка и закрытая рогатка. Игра в шашки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Просмотр, изучение схемы полурогатка, рогатка и закрытая рогатка. Спарринг игра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Gambler.ru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(международные шашки)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Gambler.ru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(шашки).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04.09.2020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 «эндшпиль»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окончаний различной сложности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ind w:left="100" w:hanging="100" w:hangingChars="5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И. Мозер «Шашечные окончания» 1963г. Ватсап,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05.09.2020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«Кол» в стоклеточных шашках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Изучение схемы «кол», когда и как ставить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06.09.2020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07.09.2020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1-10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09.09.2020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Решение комбинаций. Игра в шашки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 Решение комбинаций с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50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75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диаграммы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Сыграть 10 партий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Э. Бужинский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Warcabowe abecadlo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2 часть, 2010г.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Gambler.ru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10.09.2020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«Центр»  в международных шашках  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Изучить понятия «Центр» 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11.09.2020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Дебют «Рафаеля»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12.09.2020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Темп в стоклеточных шашках. 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Научиться считать темп. Решение простых комбинаций с 80-120 диаграммы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u w:val="single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А.Аксанов «Практические комбинации в международных шашках»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13.09.2020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14.09.2020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10-20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16.09.2020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задач «эндшпиль»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шашечных окончаний различной сложности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И. Мозер «Шашечные окончания» 1963г.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17.09.2020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Принцип распределения сил по флангам. Спарринг-игра через интернет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Научиться равномерно распределять силы по флангам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Gambler.ru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18.09.2020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Дебют «Роозенбурга»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Конспект и выучить наизусть варианты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В.П. Агафонов «Курс дебютов международные шашки» 1988г.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19.09.2020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Сочетания в стоклеточных шашках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Изучить плохие и хорошие сочетания в стоклеточных шашках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20.09.2020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18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21.09.2020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20-30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19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23.09.2020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комбинаций. Игра в шашки через интернет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Решение комбинаций с 75-100 диаграммы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Сыграть 10 партий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Э. Бужинский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Warcabowe abecadlo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» 2 часть, 2010г.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Gambler.ru (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шашки).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20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24.09.2020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Классические позиции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Изучить раздел «классические позиции»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21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25.09.2020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Классические позиции. Решение комбинаций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Выучить понятия «переразвитие»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,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«захват двух углов». Решение комбинаций с 100-125 диаграммы</w:t>
            </w:r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 Э. Бужинский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Warcabowe abecadlo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 2 часть, 2010г.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22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26.09.2020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Атака фланга. Прорыв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Научиться прорываться по флангу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Кац М. «Уроки стратегии на 100 клетках» 2000г.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23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27.09.2020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Соревнование через 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Принять участие в соревновании по международным шашкам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Сайт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playok.com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, Ватсап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24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28.09.2020</w:t>
            </w:r>
          </w:p>
        </w:tc>
        <w:tc>
          <w:tcPr>
            <w:tcW w:w="318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Анализ сыгранных партий. Решение комбинаций</w:t>
            </w:r>
          </w:p>
        </w:tc>
        <w:tc>
          <w:tcPr>
            <w:tcW w:w="3675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Анализ сыгранных партий, выявление ошибок. Решение сложных комбинаций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 xml:space="preserve">диаграмма с 30-40 </w:t>
            </w:r>
          </w:p>
        </w:tc>
        <w:tc>
          <w:tcPr>
            <w:tcW w:w="5310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База данных сайта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playok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com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. </w:t>
            </w:r>
          </w:p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J.Jermakow, M.Galkin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>Praktyczne wspolczesne komycje warcabowe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» 2002г.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" w:hRule="atLeast"/>
        </w:trPr>
        <w:tc>
          <w:tcPr>
            <w:tcW w:w="495" w:type="dxa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25</w:t>
            </w:r>
          </w:p>
        </w:tc>
        <w:tc>
          <w:tcPr>
            <w:tcW w:w="1275" w:type="dxa"/>
            <w:vAlign w:val="top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ru-RU"/>
              </w:rPr>
              <w:t>30.09.2020</w:t>
            </w:r>
          </w:p>
        </w:tc>
        <w:tc>
          <w:tcPr>
            <w:tcW w:w="318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Изучение «Вторжение»</w:t>
            </w:r>
          </w:p>
        </w:tc>
        <w:tc>
          <w:tcPr>
            <w:tcW w:w="367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Просмотр различных позиций. Научиться вторгаться</w:t>
            </w:r>
            <w:bookmarkStart w:id="0" w:name="_GoBack"/>
            <w:bookmarkEnd w:id="0"/>
          </w:p>
        </w:tc>
        <w:tc>
          <w:tcPr>
            <w:tcW w:w="5310" w:type="dxa"/>
          </w:tcPr>
          <w:p>
            <w:pPr>
              <w:widowControl w:val="0"/>
              <w:jc w:val="left"/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Кац М. «Уроки стратегии на 100 клетках» 2000г.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Ватсап,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приложение «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en-US"/>
              </w:rPr>
              <w:t>Zoom</w:t>
            </w:r>
            <w:r>
              <w:rPr>
                <w:rFonts w:hint="default" w:ascii="Times New Roman" w:hAnsi="Times New Roman" w:eastAsia="SimSun" w:cs="Times New Roman"/>
                <w:color w:val="auto"/>
                <w:sz w:val="20"/>
                <w:szCs w:val="20"/>
                <w:u w:val="none"/>
                <w:lang w:val="ru-RU"/>
              </w:rPr>
              <w:t>»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playok.com игровой сайт шашки 10х10 и 64, с функцией организации и проведения собственного турнира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Игра в gambler.ru (шашки) игровой сайт по интеллектуальным видам (игра и участие на турнирах)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* Сайты fmgd.org Всемирной федерации шашек, календарные планы, ссылки на соревнования с базами партий сыгранных в них.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t>* Ватсап группа «</w:t>
      </w:r>
      <w:r>
        <w:rPr>
          <w:sz w:val="22"/>
          <w:szCs w:val="22"/>
          <w:lang w:val="ru-RU"/>
        </w:rPr>
        <w:t>Младшая</w:t>
      </w:r>
      <w:r>
        <w:rPr>
          <w:sz w:val="22"/>
          <w:szCs w:val="22"/>
        </w:rPr>
        <w:t xml:space="preserve"> группа дюсш5» все учащиеся </w:t>
      </w:r>
      <w:r>
        <w:rPr>
          <w:sz w:val="22"/>
          <w:szCs w:val="22"/>
          <w:lang w:val="ru-RU"/>
        </w:rPr>
        <w:t>младшей</w:t>
      </w:r>
      <w:r>
        <w:rPr>
          <w:sz w:val="22"/>
          <w:szCs w:val="22"/>
        </w:rPr>
        <w:t xml:space="preserve"> группы занимающихся в отделении шашки дюсш№5 г Якутска.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35" w:lineRule="auto"/>
        <w:textAlignment w:val="auto"/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</w:pPr>
      <w:r>
        <w:rPr>
          <w:sz w:val="22"/>
          <w:szCs w:val="22"/>
        </w:rPr>
        <w:t>* Компьютерная программа по шашкам «</w:t>
      </w:r>
      <w:r>
        <w:rPr>
          <w:rFonts w:hint="default"/>
          <w:sz w:val="22"/>
          <w:szCs w:val="22"/>
          <w:lang w:val="en-US"/>
        </w:rPr>
        <w:t>turbodambase</w:t>
      </w:r>
      <w:r>
        <w:rPr>
          <w:sz w:val="22"/>
          <w:szCs w:val="22"/>
        </w:rPr>
        <w:t xml:space="preserve">», использование базы партий. </w:t>
      </w:r>
    </w:p>
    <w:sectPr>
      <w:pgSz w:w="16838" w:h="11906" w:orient="landscape"/>
      <w:pgMar w:top="1800" w:right="1440" w:bottom="13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E7770"/>
    <w:rsid w:val="00DA63A4"/>
    <w:rsid w:val="23DB3334"/>
    <w:rsid w:val="25662117"/>
    <w:rsid w:val="422F3C78"/>
    <w:rsid w:val="556C0D52"/>
    <w:rsid w:val="6A4C3056"/>
    <w:rsid w:val="7D3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2020-03-31T08:58:00Z</dcterms:created>
  <dc:creator>Aisen Andreev</dc:creator>
  <cp:lastModifiedBy>ICEICEICE</cp:lastModifiedBy>
  <dcterms:modified xsi:type="dcterms:W3CDTF">2020-11-05T09:29:32Z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